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СПЕЦИФИКАЦИЯ №</w: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separate"/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________</w: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end"/>
      </w:r>
    </w:p>
    <w:p w:rsidR="00972CBD" w:rsidRPr="00972CBD" w:rsidRDefault="00972CBD" w:rsidP="00972CBD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72CBD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 </w:t>
      </w:r>
      <w:r w:rsidRPr="00972CBD">
        <w:rPr>
          <w:rFonts w:ascii="Times New Roman" w:eastAsia="Times New Roman" w:hAnsi="Times New Roman" w:cs="Times New Roman"/>
          <w:noProof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972CBD" w:rsidRPr="00972CBD" w:rsidRDefault="00972CBD" w:rsidP="00972CBD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59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1134"/>
        <w:gridCol w:w="709"/>
        <w:gridCol w:w="992"/>
        <w:gridCol w:w="1134"/>
        <w:gridCol w:w="1137"/>
        <w:gridCol w:w="1276"/>
        <w:gridCol w:w="1275"/>
        <w:gridCol w:w="1560"/>
        <w:gridCol w:w="1701"/>
        <w:gridCol w:w="1846"/>
      </w:tblGrid>
      <w:tr w:rsidR="00972CBD" w:rsidRPr="00972CBD" w:rsidTr="00972CBD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 xml:space="preserve">Наименование ТМЦ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Код ТМЦ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Ед.</w:t>
            </w:r>
          </w:p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 ТМЦ</w:t>
            </w:r>
          </w:p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Общая стоимость ТМЦ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5"/>
                <w:lang w:eastAsia="ru-RU"/>
              </w:rPr>
              <w:t>Сумма НДС в руб.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Общая стоимость ТМЦ с Н</w:t>
            </w:r>
            <w:r w:rsidRPr="00972CBD"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  <w:t>ДС, руб.</w:t>
            </w:r>
          </w:p>
        </w:tc>
        <w:tc>
          <w:tcPr>
            <w:tcW w:w="354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График вывоза ТМЦ</w:t>
            </w:r>
          </w:p>
        </w:tc>
      </w:tr>
      <w:tr w:rsidR="00972CBD" w:rsidRPr="00972CBD" w:rsidTr="00972CBD">
        <w:trPr>
          <w:trHeight w:hRule="exact" w:val="16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Лом черных металлов категории 5А-12А 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негабаритный 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с погрузкой и резкой на территории Тульской нефтебазы</w:t>
            </w: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Тульская нефтебаза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1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календарных дней с момента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оплаты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B8181B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B8181B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45 календарных дней с момента поступления оплаты.</w:t>
            </w:r>
          </w:p>
        </w:tc>
      </w:tr>
      <w:tr w:rsidR="00972CBD" w:rsidRPr="00972CBD" w:rsidTr="00972CBD">
        <w:trPr>
          <w:trHeight w:hRule="exact" w:val="1559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Лом черных металлов категории 5А-12А 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негабаритный 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с погрузкой и резкой на территории </w:t>
            </w:r>
            <w:proofErr w:type="spell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Новомосковской</w:t>
            </w:r>
            <w:proofErr w:type="spellEnd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нефтебазы</w:t>
            </w: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Новомосковская</w:t>
            </w:r>
            <w:proofErr w:type="spellEnd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нефтебаза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3272D6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календарных дней с момента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оплаты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B8181B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B8181B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45 календарных дней с момента поступления оплаты.</w:t>
            </w:r>
          </w:p>
        </w:tc>
      </w:tr>
      <w:tr w:rsidR="00972CBD" w:rsidRPr="00972CBD" w:rsidTr="00972CBD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72CBD" w:rsidRPr="00972CBD" w:rsidTr="00972CBD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Итого общая стоимость ТМЦ по настоящей спецификации составляет:</w:t>
      </w:r>
    </w:p>
    <w:p w:rsid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color w:val="000000"/>
          <w:spacing w:val="-7"/>
          <w:lang w:eastAsia="ru-RU"/>
        </w:rPr>
        <w:t>(Сумма прописью, в т.ч. НДС - сумма прописью)</w: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end"/>
      </w:r>
      <w:bookmarkEnd w:id="1"/>
    </w:p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972CBD" w:rsidRPr="00972CBD" w:rsidRDefault="00972CBD" w:rsidP="00972CBD">
      <w:pPr>
        <w:numPr>
          <w:ilvl w:val="0"/>
          <w:numId w:val="1"/>
        </w:numPr>
        <w:tabs>
          <w:tab w:val="right" w:pos="-2694"/>
        </w:tabs>
        <w:spacing w:after="0" w:line="240" w:lineRule="auto"/>
        <w:ind w:left="284" w:firstLine="0"/>
        <w:rPr>
          <w:rFonts w:ascii="Calibri" w:eastAsia="Times New Roman" w:hAnsi="Calibri" w:cs="Times New Roman"/>
        </w:rPr>
      </w:pPr>
      <w:r w:rsidRPr="00972CBD">
        <w:rPr>
          <w:rFonts w:ascii="Times New Roman" w:eastAsia="Times New Roman" w:hAnsi="Times New Roman" w:cs="Times New Roman"/>
        </w:rPr>
        <w:t xml:space="preserve">Реализация осуществляется на условиях: Базис поставки – </w:t>
      </w:r>
      <w:r w:rsidRPr="00972CBD">
        <w:rPr>
          <w:rFonts w:ascii="Times New Roman" w:eastAsia="Times New Roman" w:hAnsi="Times New Roman" w:cs="Times New Roman"/>
        </w:rPr>
        <w:fldChar w:fldCharType="begin"/>
      </w:r>
      <w:r w:rsidRPr="00972CBD">
        <w:rPr>
          <w:rFonts w:ascii="Times New Roman" w:eastAsia="Times New Roman" w:hAnsi="Times New Roman" w:cs="Times New Roman"/>
        </w:rPr>
        <w:instrText xml:space="preserve"> AUTOTEXT  " Пустой"  \* MERGEFORMAT </w:instrText>
      </w:r>
      <w:r w:rsidRPr="00972CBD">
        <w:rPr>
          <w:rFonts w:ascii="Times New Roman" w:eastAsia="Times New Roman" w:hAnsi="Times New Roman" w:cs="Times New Roman"/>
        </w:rPr>
        <w:fldChar w:fldCharType="separate"/>
      </w:r>
      <w:r w:rsidRPr="00972CBD">
        <w:rPr>
          <w:rFonts w:ascii="Times New Roman" w:eastAsia="Times New Roman" w:hAnsi="Times New Roman" w:cs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Pr="00972CBD">
        <w:rPr>
          <w:rFonts w:ascii="Times New Roman" w:eastAsia="Times New Roman" w:hAnsi="Times New Roman" w:cs="Times New Roman"/>
          <w:i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i/>
        </w:rPr>
      </w:r>
      <w:r w:rsidRPr="00972CBD">
        <w:rPr>
          <w:rFonts w:ascii="Times New Roman" w:eastAsia="Times New Roman" w:hAnsi="Times New Roman" w:cs="Times New Roman"/>
          <w:i/>
        </w:rPr>
        <w:fldChar w:fldCharType="separate"/>
      </w:r>
      <w:r w:rsidRPr="00972CBD">
        <w:rPr>
          <w:rFonts w:ascii="Times New Roman" w:eastAsia="Times New Roman" w:hAnsi="Times New Roman" w:cs="Times New Roman"/>
          <w:i/>
          <w:noProof/>
        </w:rPr>
        <w:t>место нахождения ТМЦ</w:t>
      </w:r>
      <w:r w:rsidRPr="00972CBD">
        <w:rPr>
          <w:rFonts w:ascii="Times New Roman" w:eastAsia="Times New Roman" w:hAnsi="Times New Roman" w:cs="Times New Roman"/>
          <w:i/>
        </w:rPr>
        <w:fldChar w:fldCharType="end"/>
      </w:r>
      <w:bookmarkEnd w:id="2"/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fldChar w:fldCharType="end"/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Датой поставки считается  </w: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separate"/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t>дата проставленная в товаросопроводительных документах, в момент самовывоза ТМЦ со склада Продавца.</w: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end"/>
      </w:r>
      <w:bookmarkEnd w:id="3"/>
      <w:r w:rsidRPr="00972CBD">
        <w:rPr>
          <w:rFonts w:ascii="Times New Roman" w:eastAsia="Times New Roman" w:hAnsi="Times New Roman" w:cs="Times New Roman"/>
          <w:lang w:eastAsia="ru-RU"/>
        </w:rPr>
        <w:t>.</w:t>
      </w:r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 xml:space="preserve">Право собственности и риск случайной гибели переходит к Покупателю </w:t>
      </w:r>
      <w:proofErr w:type="gramStart"/>
      <w:r w:rsidRPr="00972CBD">
        <w:rPr>
          <w:rFonts w:ascii="Times New Roman" w:eastAsia="Times New Roman" w:hAnsi="Times New Roman" w:cs="Times New Roman"/>
          <w:lang w:eastAsia="ru-RU"/>
        </w:rPr>
        <w:t>с даты поставки</w:t>
      </w:r>
      <w:proofErr w:type="gramEnd"/>
      <w:r w:rsidRPr="00972CBD">
        <w:rPr>
          <w:rFonts w:ascii="Times New Roman" w:eastAsia="Times New Roman" w:hAnsi="Times New Roman" w:cs="Times New Roman"/>
          <w:lang w:eastAsia="ru-RU"/>
        </w:rPr>
        <w:t xml:space="preserve"> на указанных условиях. </w:t>
      </w:r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Приложения: __________</w:t>
      </w:r>
    </w:p>
    <w:p w:rsidR="00972CBD" w:rsidRPr="00972CBD" w:rsidRDefault="00972CBD" w:rsidP="00972CBD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производит 100% предоплату всех ТМЦ в течение 5 рабочих дней с момента заключения договора/</w:t>
      </w:r>
    </w:p>
    <w:p w:rsidR="00972CBD" w:rsidRPr="00972CBD" w:rsidRDefault="00972CBD" w:rsidP="00972CB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Выборка Товара Покупателем производится единовременно, либо партиями по письменному уведомлению Продавца в </w:t>
      </w:r>
      <w:proofErr w:type="gramStart"/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графиком вывоза Товара при условии поступления денежных средств на расчетный счет Продавца в полном размере.</w:t>
      </w:r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Выборка товара производится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20 календарных дней с момента поступления оплаты всех ТМЦ в размере 100% по договору, но не позднее 45 календарных дней с момента поступления оплаты всех ТМЦ в размере 100% по договору.</w:t>
      </w:r>
    </w:p>
    <w:p w:rsidR="00972CBD" w:rsidRPr="00972CBD" w:rsidRDefault="00972CBD" w:rsidP="00972CB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обязан провести сбор, демонтаж крупногабаритного лома с последующим выполнением планировки участка, подготовку к погрузке, взвешивание, погрузку, вывоз/транспортировку Товара собственными силами и за счет своих средств. Все перечисленные и иные расходы, связанные с передачей и доставкой Товара, несет Покупатель. Покупатель обязуется допускать к указанным выше работам работников, обученных и аттестованных в области промышленной безопасности в соответствии с требованиями действующего законодательства Российской Федерации.</w:t>
      </w:r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Покупатель обязан в </w:t>
      </w:r>
      <w:proofErr w:type="gramStart"/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необходимости иметь и предъявлять Продавцу по его требованию в течение 3 рабочих дней с момента заключения договора все сертификаты, лицензии, разрешения и прочие документы, удостоверяющие право Покупателя осуществлять деятельность, связанную с заготовкой, переработкой и реализацией лома чёрных металлов, в соответствии с законодательством РФ и Договором.</w:t>
      </w:r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осуществлении работ по договору Покупатель не позднее 3-х дней до даты приемки Товара обязуется </w:t>
      </w:r>
      <w:proofErr w:type="gramStart"/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Продавцу следующие документы</w:t>
      </w:r>
      <w:proofErr w:type="gramEnd"/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диплом или удостоверение </w:t>
      </w:r>
      <w:proofErr w:type="spellStart"/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газоэлектросварщика</w:t>
      </w:r>
      <w:proofErr w:type="spellEnd"/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(газорезчика);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удостоверение оператора (машиниста) крана-манипулятора или удостоверение машиниста крана;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удостоверение стропальщика;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свидетельство о прохождении обучения и сдаче зачета по программе пожарно-технического минимума;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талон о зачете по программе пожарно-технического минимума и знанию требований пожарной безопасности при проведении огневых работ на объектах Продавца;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удостоверение лица, ответственного за безопасное производство работ грузоподъемными кранами и кранами манипуляторами;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приказы: «о назначении ответственного по надзору за безопасной эксплуатацией крана – манипулятора (крана)»; «о назначении ответственного за содержание крана (крана - манипулятора) в исправном состоянии»;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технологическую карту погрузки металлолома краном;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инструкцию по охране труда для машиниста крана (крана – манипулятора); при этом кран (кран – манипулятор) – должен быть с непросроченным техническим освидетельствованием (полным – 1 раз в 3 года и частичным – через 12 месяцев).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4CF" w:rsidRDefault="00E104CF" w:rsidP="00972CBD">
      <w:pPr>
        <w:ind w:left="284"/>
      </w:pPr>
    </w:p>
    <w:sectPr w:rsidR="00E104CF" w:rsidSect="00972CBD">
      <w:pgSz w:w="16838" w:h="11906" w:orient="landscape"/>
      <w:pgMar w:top="1134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F3052"/>
    <w:multiLevelType w:val="hybridMultilevel"/>
    <w:tmpl w:val="3F7C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CBD"/>
    <w:rsid w:val="00972CBD"/>
    <w:rsid w:val="00B8181B"/>
    <w:rsid w:val="00E1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C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Грызлова</dc:creator>
  <cp:lastModifiedBy>Грызлова</cp:lastModifiedBy>
  <cp:revision>2</cp:revision>
  <dcterms:created xsi:type="dcterms:W3CDTF">2020-12-03T09:45:00Z</dcterms:created>
  <dcterms:modified xsi:type="dcterms:W3CDTF">2020-12-03T10:48:00Z</dcterms:modified>
</cp:coreProperties>
</file>